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7E0A8" w14:textId="77777777" w:rsidR="00922978" w:rsidRPr="00922978" w:rsidRDefault="00922978" w:rsidP="00922978">
      <w:pPr>
        <w:rPr>
          <w:rStyle w:val="Hipercze"/>
        </w:rPr>
      </w:pPr>
      <w:r w:rsidRPr="00922978">
        <w:fldChar w:fldCharType="begin"/>
      </w:r>
      <w:r w:rsidRPr="00922978">
        <w:instrText>HYPERLINK "https://czasopisma.beck.pl/pl/czasopisma/mop/archiwum/2024/10"</w:instrText>
      </w:r>
      <w:r w:rsidRPr="00922978">
        <w:fldChar w:fldCharType="separate"/>
      </w:r>
    </w:p>
    <w:p w14:paraId="0C4F0C8E" w14:textId="79404D35" w:rsidR="00922978" w:rsidRPr="00922978" w:rsidRDefault="00922978" w:rsidP="00922978">
      <w:pPr>
        <w:rPr>
          <w:rStyle w:val="Hipercze"/>
          <w:b/>
          <w:bCs/>
        </w:rPr>
      </w:pPr>
      <w:r w:rsidRPr="00922978">
        <w:rPr>
          <w:rStyle w:val="Hipercze"/>
          <w:b/>
          <w:bCs/>
        </w:rPr>
        <w:t>Monitor Prawniczy</w:t>
      </w:r>
      <w:r>
        <w:rPr>
          <w:rStyle w:val="Hipercze"/>
          <w:b/>
          <w:bCs/>
        </w:rPr>
        <w:t xml:space="preserve"> </w:t>
      </w:r>
      <w:r w:rsidRPr="00922978">
        <w:rPr>
          <w:rStyle w:val="Hipercze"/>
          <w:b/>
          <w:bCs/>
        </w:rPr>
        <w:t>nr 10/2024</w:t>
      </w:r>
    </w:p>
    <w:p w14:paraId="4FA1557D" w14:textId="77777777" w:rsidR="00922978" w:rsidRPr="00922978" w:rsidRDefault="00922978" w:rsidP="00922978">
      <w:r w:rsidRPr="00922978">
        <w:fldChar w:fldCharType="end"/>
      </w:r>
    </w:p>
    <w:p w14:paraId="7B597532" w14:textId="77777777" w:rsidR="00922978" w:rsidRPr="00922978" w:rsidRDefault="00922978" w:rsidP="00922978">
      <w:pPr>
        <w:rPr>
          <w:b/>
          <w:bCs/>
        </w:rPr>
      </w:pPr>
      <w:r w:rsidRPr="00922978">
        <w:rPr>
          <w:b/>
          <w:bCs/>
        </w:rPr>
        <w:t>O koncepcji notarialnych nakazów zapłaty słów kilka</w:t>
      </w:r>
    </w:p>
    <w:p w14:paraId="31F208BC" w14:textId="77777777" w:rsidR="00922978" w:rsidRPr="00922978" w:rsidRDefault="00922978" w:rsidP="00922978">
      <w:r w:rsidRPr="00922978">
        <w:t xml:space="preserve">DOI: 10.32027/MOP.24.10.8 </w:t>
      </w:r>
    </w:p>
    <w:p w14:paraId="2D45DAA8" w14:textId="3CEDF96D" w:rsidR="00922978" w:rsidRPr="00922978" w:rsidRDefault="00922978" w:rsidP="00922978">
      <w:pPr>
        <w:rPr>
          <w:i/>
          <w:iCs/>
        </w:rPr>
      </w:pPr>
      <w:r w:rsidRPr="00922978">
        <w:rPr>
          <w:i/>
          <w:iCs/>
        </w:rPr>
        <w:t xml:space="preserve">Marcin </w:t>
      </w:r>
      <w:proofErr w:type="spellStart"/>
      <w:r w:rsidRPr="00922978">
        <w:rPr>
          <w:i/>
          <w:iCs/>
        </w:rPr>
        <w:t>Kostwiński</w:t>
      </w:r>
      <w:proofErr w:type="spellEnd"/>
      <w:r w:rsidRPr="00922978">
        <w:rPr>
          <w:i/>
          <w:iCs/>
        </w:rPr>
        <w:t xml:space="preserve"> </w:t>
      </w:r>
    </w:p>
    <w:p w14:paraId="6BE22802" w14:textId="77777777" w:rsidR="00922978" w:rsidRPr="00922978" w:rsidRDefault="00922978" w:rsidP="00922978">
      <w:pPr>
        <w:rPr>
          <w:i/>
          <w:iCs/>
        </w:rPr>
      </w:pPr>
      <w:r w:rsidRPr="00922978">
        <w:rPr>
          <w:i/>
          <w:iCs/>
        </w:rPr>
        <w:t>Dr. Autor jest adwokatem, adiunktem w Katedrze Postępowania Cywilnego I WPiA UŁ</w:t>
      </w:r>
    </w:p>
    <w:p w14:paraId="5E25D1C8" w14:textId="77777777" w:rsidR="00922978" w:rsidRPr="00922978" w:rsidRDefault="00922978" w:rsidP="00922978">
      <w:pPr>
        <w:rPr>
          <w:b/>
          <w:bCs/>
        </w:rPr>
      </w:pPr>
      <w:r w:rsidRPr="00922978">
        <w:rPr>
          <w:b/>
          <w:bCs/>
        </w:rPr>
        <w:t>Abstrakt</w:t>
      </w:r>
    </w:p>
    <w:p w14:paraId="6BEDC5A3" w14:textId="77777777" w:rsidR="00922978" w:rsidRPr="00922978" w:rsidRDefault="00922978" w:rsidP="00922978">
      <w:r w:rsidRPr="00922978">
        <w:t>Niniejsze opracowanie porusza problematykę notarialnych nakazów zapłaty, które dotychczas były proponowane w ramach trzech projektów ustaw, z których żaden nie stał się prawem obowiązującym. Omówiono poszczególne koncepcje rozwiązań legislacyjnych i wskazano, jakie kontrowersje budzą. Przeanalizowano kwestię zgodności propozycji regulacji z Konstytucją RP, a w szczególności prawem do sądu oraz zasadą sądowego sprawowania wymiaru sprawiedliwości. Na koniec wskazano, jakie praktyczne trudności pojawiają się w kontekście normowania notarialnych nakazów zapłaty i zastanowiono się, czy mają realne szanse stanowić atrakcyjną alternatywę dla wierzycieli poszukujących szybkiego udzielenia ochrony prawnej.</w:t>
      </w:r>
    </w:p>
    <w:p w14:paraId="1BC3F235" w14:textId="77777777" w:rsidR="00922978" w:rsidRPr="00922978" w:rsidRDefault="00922978" w:rsidP="00922978">
      <w:pPr>
        <w:rPr>
          <w:b/>
          <w:bCs/>
        </w:rPr>
      </w:pPr>
      <w:r w:rsidRPr="00922978">
        <w:rPr>
          <w:b/>
          <w:bCs/>
        </w:rPr>
        <w:t>Słowa kluczowe</w:t>
      </w:r>
    </w:p>
    <w:p w14:paraId="472F959F" w14:textId="77777777" w:rsidR="00922978" w:rsidRPr="00922978" w:rsidRDefault="00922978" w:rsidP="00922978">
      <w:r w:rsidRPr="00922978">
        <w:t>notarialne nakazy zapłaty, notariusz, nakaz zapłaty, wymiar sprawiedliwości</w:t>
      </w:r>
    </w:p>
    <w:p w14:paraId="078BE1B6" w14:textId="77777777" w:rsidR="00922978" w:rsidRPr="00922978" w:rsidRDefault="00922978" w:rsidP="00922978">
      <w:pPr>
        <w:rPr>
          <w:b/>
          <w:bCs/>
        </w:rPr>
      </w:pPr>
      <w:r w:rsidRPr="00922978">
        <w:rPr>
          <w:b/>
          <w:bCs/>
        </w:rPr>
        <w:t>Bibliografia</w:t>
      </w:r>
    </w:p>
    <w:p w14:paraId="1C5EBAA4" w14:textId="77777777" w:rsidR="00922978" w:rsidRPr="00922978" w:rsidRDefault="00922978" w:rsidP="00922978">
      <w:r w:rsidRPr="00922978">
        <w:rPr>
          <w:i/>
          <w:iCs/>
        </w:rPr>
        <w:t>S. Cieślak</w:t>
      </w:r>
      <w:r w:rsidRPr="00922978">
        <w:t xml:space="preserve">, Postępowania nakazowe w świetle powiązań </w:t>
      </w:r>
      <w:proofErr w:type="spellStart"/>
      <w:r w:rsidRPr="00922978">
        <w:t>wewnątrzystemowych</w:t>
      </w:r>
      <w:proofErr w:type="spellEnd"/>
      <w:r w:rsidRPr="00922978">
        <w:t xml:space="preserve">, [w:] </w:t>
      </w:r>
      <w:proofErr w:type="spellStart"/>
      <w:r w:rsidRPr="00922978">
        <w:t>Honeste</w:t>
      </w:r>
      <w:proofErr w:type="spellEnd"/>
      <w:r w:rsidRPr="00922978">
        <w:t xml:space="preserve"> </w:t>
      </w:r>
      <w:proofErr w:type="spellStart"/>
      <w:r w:rsidRPr="00922978">
        <w:t>Procedere</w:t>
      </w:r>
      <w:proofErr w:type="spellEnd"/>
      <w:r w:rsidRPr="00922978">
        <w:t xml:space="preserve">. Księga jubileuszowa dedykowana Profesorowi Kazimierzowi Lubińskiemu, pod red. </w:t>
      </w:r>
      <w:r w:rsidRPr="00922978">
        <w:rPr>
          <w:i/>
          <w:iCs/>
        </w:rPr>
        <w:t xml:space="preserve">A. </w:t>
      </w:r>
      <w:proofErr w:type="spellStart"/>
      <w:r w:rsidRPr="00922978">
        <w:rPr>
          <w:i/>
          <w:iCs/>
        </w:rPr>
        <w:t>Laskowskiej-Hulisz</w:t>
      </w:r>
      <w:proofErr w:type="spellEnd"/>
      <w:r w:rsidRPr="00922978">
        <w:t>,</w:t>
      </w:r>
      <w:r w:rsidRPr="00922978">
        <w:rPr>
          <w:i/>
          <w:iCs/>
        </w:rPr>
        <w:t xml:space="preserve"> J. May, M. Mrówczyńskiego</w:t>
      </w:r>
      <w:r w:rsidRPr="00922978">
        <w:t xml:space="preserve">, Warszawa 2018; </w:t>
      </w:r>
      <w:r w:rsidRPr="00922978">
        <w:rPr>
          <w:i/>
          <w:iCs/>
        </w:rPr>
        <w:t>S. Cieślak</w:t>
      </w:r>
      <w:r w:rsidRPr="00922978">
        <w:t xml:space="preserve">, Postępowania przyspieszone w procesie cywilnym. Zarys postępowania nakazowego, upominawczego i uproszczonego, Warszawa 2004; </w:t>
      </w:r>
      <w:r w:rsidRPr="00922978">
        <w:rPr>
          <w:i/>
          <w:iCs/>
        </w:rPr>
        <w:t xml:space="preserve">S. Cieślak </w:t>
      </w:r>
      <w:r w:rsidRPr="00922978">
        <w:t>[w:]</w:t>
      </w:r>
      <w:r w:rsidRPr="00922978">
        <w:rPr>
          <w:i/>
          <w:iCs/>
        </w:rPr>
        <w:t xml:space="preserve"> </w:t>
      </w:r>
      <w:r w:rsidRPr="00922978">
        <w:t xml:space="preserve">System prawa procesowego cywilnego. T. II. Postępowanie procesowe przed sądem pierwszej instancji. Cz. 4. Postępowania odrębne. Postępowania przyspieszone, red. serii </w:t>
      </w:r>
      <w:r w:rsidRPr="00922978">
        <w:rPr>
          <w:i/>
          <w:iCs/>
        </w:rPr>
        <w:t xml:space="preserve">T. </w:t>
      </w:r>
      <w:proofErr w:type="spellStart"/>
      <w:r w:rsidRPr="00922978">
        <w:rPr>
          <w:i/>
          <w:iCs/>
        </w:rPr>
        <w:t>Ereciński</w:t>
      </w:r>
      <w:proofErr w:type="spellEnd"/>
      <w:r w:rsidRPr="00922978">
        <w:t xml:space="preserve">, red. tomu </w:t>
      </w:r>
      <w:r w:rsidRPr="00922978">
        <w:rPr>
          <w:i/>
          <w:iCs/>
        </w:rPr>
        <w:t>S. Cieślak</w:t>
      </w:r>
      <w:r w:rsidRPr="00922978">
        <w:t xml:space="preserve">, Warszawa 2023; </w:t>
      </w:r>
      <w:r w:rsidRPr="00922978">
        <w:rPr>
          <w:i/>
          <w:iCs/>
        </w:rPr>
        <w:t>Z. Czeszejko-Sochacki</w:t>
      </w:r>
      <w:r w:rsidRPr="00922978">
        <w:t xml:space="preserve">, O wymiarze sprawiedliwości w świetle Konstytucji, międzynarodowych standardów i praktyki, </w:t>
      </w:r>
      <w:proofErr w:type="spellStart"/>
      <w:r w:rsidRPr="00922978">
        <w:t>PiP</w:t>
      </w:r>
      <w:proofErr w:type="spellEnd"/>
      <w:r w:rsidRPr="00922978">
        <w:t xml:space="preserve"> Nr 9/1999; </w:t>
      </w:r>
      <w:r w:rsidRPr="00922978">
        <w:rPr>
          <w:i/>
          <w:iCs/>
        </w:rPr>
        <w:t xml:space="preserve">T. </w:t>
      </w:r>
      <w:proofErr w:type="spellStart"/>
      <w:r w:rsidRPr="00922978">
        <w:rPr>
          <w:i/>
          <w:iCs/>
        </w:rPr>
        <w:t>Ereciński</w:t>
      </w:r>
      <w:proofErr w:type="spellEnd"/>
      <w:r w:rsidRPr="00922978">
        <w:rPr>
          <w:i/>
          <w:iCs/>
        </w:rPr>
        <w:t xml:space="preserve">, J. Gudowski, J. </w:t>
      </w:r>
      <w:proofErr w:type="spellStart"/>
      <w:r w:rsidRPr="00922978">
        <w:rPr>
          <w:i/>
          <w:iCs/>
        </w:rPr>
        <w:t>Iwulski</w:t>
      </w:r>
      <w:proofErr w:type="spellEnd"/>
      <w:r w:rsidRPr="00922978">
        <w:t xml:space="preserve">, Prawo o ustroju sądów powszechnych. Ustawa o Krajowej Radzie Sądownictwa. Komentarz, Warszawa 2009; </w:t>
      </w:r>
      <w:r w:rsidRPr="00922978">
        <w:rPr>
          <w:i/>
          <w:iCs/>
        </w:rPr>
        <w:t>K. Gajda-Roszczynialska</w:t>
      </w:r>
      <w:r w:rsidRPr="00922978">
        <w:t xml:space="preserve">, Czy potrzebne jest w polskim procesie cywilnym nowe postępowanie odrębne - „postępowanie z udziałem konsumentów”?, PPC Nr 4/2023; </w:t>
      </w:r>
      <w:r w:rsidRPr="00922978">
        <w:rPr>
          <w:i/>
          <w:iCs/>
        </w:rPr>
        <w:t>I. Gil</w:t>
      </w:r>
      <w:r w:rsidRPr="00922978">
        <w:t>,</w:t>
      </w:r>
      <w:r w:rsidRPr="00922978">
        <w:rPr>
          <w:i/>
          <w:iCs/>
        </w:rPr>
        <w:t xml:space="preserve"> P. Gil</w:t>
      </w:r>
      <w:r w:rsidRPr="00922978">
        <w:t xml:space="preserve">, Dowodzenie w postępowaniu cywilnym, Warszawa 2019; </w:t>
      </w:r>
      <w:r w:rsidRPr="00922978">
        <w:rPr>
          <w:i/>
          <w:iCs/>
        </w:rPr>
        <w:t xml:space="preserve">K. </w:t>
      </w:r>
      <w:proofErr w:type="spellStart"/>
      <w:r w:rsidRPr="00922978">
        <w:rPr>
          <w:i/>
          <w:iCs/>
        </w:rPr>
        <w:t>Knoppek</w:t>
      </w:r>
      <w:proofErr w:type="spellEnd"/>
      <w:r w:rsidRPr="00922978">
        <w:t xml:space="preserve">, Model postępowania upominawczego </w:t>
      </w:r>
      <w:r w:rsidRPr="00922978">
        <w:rPr>
          <w:i/>
          <w:iCs/>
        </w:rPr>
        <w:t>de lege ferenda</w:t>
      </w:r>
      <w:r w:rsidRPr="00922978">
        <w:t xml:space="preserve">, PS Nr 6/1993; </w:t>
      </w:r>
      <w:r w:rsidRPr="00922978">
        <w:rPr>
          <w:i/>
          <w:iCs/>
        </w:rPr>
        <w:t xml:space="preserve">M. </w:t>
      </w:r>
      <w:proofErr w:type="spellStart"/>
      <w:r w:rsidRPr="00922978">
        <w:rPr>
          <w:i/>
          <w:iCs/>
        </w:rPr>
        <w:t>Kostwiński</w:t>
      </w:r>
      <w:proofErr w:type="spellEnd"/>
      <w:r w:rsidRPr="00922978">
        <w:rPr>
          <w:i/>
          <w:iCs/>
        </w:rPr>
        <w:t xml:space="preserve">, </w:t>
      </w:r>
      <w:r w:rsidRPr="00922978">
        <w:t xml:space="preserve">Czy jest </w:t>
      </w:r>
      <w:r w:rsidRPr="00922978">
        <w:lastRenderedPageBreak/>
        <w:t xml:space="preserve">potrzebny nakaz świadczenia?, PPC Nr 4/2015; </w:t>
      </w:r>
      <w:r w:rsidRPr="00922978">
        <w:rPr>
          <w:i/>
          <w:iCs/>
        </w:rPr>
        <w:t xml:space="preserve">M. </w:t>
      </w:r>
      <w:proofErr w:type="spellStart"/>
      <w:r w:rsidRPr="00922978">
        <w:rPr>
          <w:i/>
          <w:iCs/>
        </w:rPr>
        <w:t>Kostwiński</w:t>
      </w:r>
      <w:proofErr w:type="spellEnd"/>
      <w:r w:rsidRPr="00922978">
        <w:t xml:space="preserve">, Merytoryczne rozpoznanie sprawy w procesie cywilnym w ramach konstrukcji odwrócenia sporu, Warszawa 2019; </w:t>
      </w:r>
      <w:r w:rsidRPr="00922978">
        <w:rPr>
          <w:i/>
          <w:iCs/>
        </w:rPr>
        <w:t>A. Kościółek</w:t>
      </w:r>
      <w:r w:rsidRPr="00922978">
        <w:t xml:space="preserve"> [w:] System Postępowania Cywilnego. T. 6. Postępowania odrębne, red. serii </w:t>
      </w:r>
      <w:r w:rsidRPr="00922978">
        <w:rPr>
          <w:i/>
          <w:iCs/>
        </w:rPr>
        <w:t>A. Góra-</w:t>
      </w:r>
      <w:proofErr w:type="spellStart"/>
      <w:r w:rsidRPr="00922978">
        <w:rPr>
          <w:i/>
          <w:iCs/>
        </w:rPr>
        <w:t>Błaszykowska</w:t>
      </w:r>
      <w:proofErr w:type="spellEnd"/>
      <w:r w:rsidRPr="00922978">
        <w:t xml:space="preserve">, red. tomu </w:t>
      </w:r>
      <w:r w:rsidRPr="00922978">
        <w:rPr>
          <w:i/>
          <w:iCs/>
        </w:rPr>
        <w:t>A. Machnikowska</w:t>
      </w:r>
      <w:r w:rsidRPr="00922978">
        <w:t xml:space="preserve">, Warszawa 2022; </w:t>
      </w:r>
      <w:r w:rsidRPr="00922978">
        <w:rPr>
          <w:i/>
          <w:iCs/>
        </w:rPr>
        <w:t>J. Kudła</w:t>
      </w:r>
      <w:r w:rsidRPr="00922978">
        <w:t xml:space="preserve">, „Prywatyzacja” postępowania cywilnego - analiza starych i nowych postulatów de lege ferenda [w:] Postępowanie cywilne w dobie przemian, pod red. </w:t>
      </w:r>
      <w:r w:rsidRPr="00922978">
        <w:rPr>
          <w:i/>
          <w:iCs/>
        </w:rPr>
        <w:t>I. Gil</w:t>
      </w:r>
      <w:r w:rsidRPr="00922978">
        <w:t xml:space="preserve">, Warszawa 2017; </w:t>
      </w:r>
      <w:r w:rsidRPr="00922978">
        <w:rPr>
          <w:i/>
          <w:iCs/>
        </w:rPr>
        <w:t xml:space="preserve">G. de </w:t>
      </w:r>
      <w:proofErr w:type="spellStart"/>
      <w:r w:rsidRPr="00922978">
        <w:rPr>
          <w:i/>
          <w:iCs/>
        </w:rPr>
        <w:t>Leval</w:t>
      </w:r>
      <w:proofErr w:type="spellEnd"/>
      <w:r w:rsidRPr="00922978">
        <w:t xml:space="preserve">, </w:t>
      </w:r>
      <w:proofErr w:type="spellStart"/>
      <w:r w:rsidRPr="00922978">
        <w:t>Les</w:t>
      </w:r>
      <w:proofErr w:type="spellEnd"/>
      <w:r w:rsidRPr="00922978">
        <w:t xml:space="preserve"> </w:t>
      </w:r>
      <w:proofErr w:type="spellStart"/>
      <w:r w:rsidRPr="00922978">
        <w:t>ressources</w:t>
      </w:r>
      <w:proofErr w:type="spellEnd"/>
      <w:r w:rsidRPr="00922978">
        <w:t xml:space="preserve"> de </w:t>
      </w:r>
      <w:proofErr w:type="spellStart"/>
      <w:r w:rsidRPr="00922978">
        <w:t>l’inversion</w:t>
      </w:r>
      <w:proofErr w:type="spellEnd"/>
      <w:r w:rsidRPr="00922978">
        <w:t xml:space="preserve"> </w:t>
      </w:r>
      <w:proofErr w:type="spellStart"/>
      <w:r w:rsidRPr="00922978">
        <w:t>du</w:t>
      </w:r>
      <w:proofErr w:type="spellEnd"/>
      <w:r w:rsidRPr="00922978">
        <w:t xml:space="preserve"> </w:t>
      </w:r>
      <w:proofErr w:type="spellStart"/>
      <w:r w:rsidRPr="00922978">
        <w:t>contentieux</w:t>
      </w:r>
      <w:proofErr w:type="spellEnd"/>
      <w:r w:rsidRPr="00922978">
        <w:t xml:space="preserve"> [w:] </w:t>
      </w:r>
      <w:proofErr w:type="spellStart"/>
      <w:r w:rsidRPr="00922978">
        <w:t>L’efficacité</w:t>
      </w:r>
      <w:proofErr w:type="spellEnd"/>
      <w:r w:rsidRPr="00922978">
        <w:t xml:space="preserve"> de la </w:t>
      </w:r>
      <w:proofErr w:type="spellStart"/>
      <w:r w:rsidRPr="00922978">
        <w:t>Justice</w:t>
      </w:r>
      <w:proofErr w:type="spellEnd"/>
      <w:r w:rsidRPr="00922978">
        <w:t xml:space="preserve"> </w:t>
      </w:r>
      <w:proofErr w:type="spellStart"/>
      <w:r w:rsidRPr="00922978">
        <w:t>Civile</w:t>
      </w:r>
      <w:proofErr w:type="spellEnd"/>
      <w:r w:rsidRPr="00922978">
        <w:t xml:space="preserve"> en Europe, pod red. </w:t>
      </w:r>
      <w:r w:rsidRPr="00922978">
        <w:rPr>
          <w:i/>
          <w:iCs/>
        </w:rPr>
        <w:t xml:space="preserve">T. </w:t>
      </w:r>
      <w:proofErr w:type="spellStart"/>
      <w:r w:rsidRPr="00922978">
        <w:rPr>
          <w:i/>
          <w:iCs/>
        </w:rPr>
        <w:t>Caupaina</w:t>
      </w:r>
      <w:proofErr w:type="spellEnd"/>
      <w:r w:rsidRPr="00922978">
        <w:rPr>
          <w:i/>
          <w:iCs/>
        </w:rPr>
        <w:t xml:space="preserve">, G. de </w:t>
      </w:r>
      <w:proofErr w:type="spellStart"/>
      <w:r w:rsidRPr="00922978">
        <w:rPr>
          <w:i/>
          <w:iCs/>
        </w:rPr>
        <w:t>Levala</w:t>
      </w:r>
      <w:proofErr w:type="spellEnd"/>
      <w:r w:rsidRPr="00922978">
        <w:t xml:space="preserve">, Bruksela 2000; </w:t>
      </w:r>
      <w:r w:rsidRPr="00922978">
        <w:rPr>
          <w:i/>
          <w:iCs/>
        </w:rPr>
        <w:t>E. Marszałkowska-Krześ</w:t>
      </w:r>
      <w:r w:rsidRPr="00922978">
        <w:t>,</w:t>
      </w:r>
      <w:r w:rsidRPr="00922978">
        <w:rPr>
          <w:i/>
          <w:iCs/>
        </w:rPr>
        <w:t xml:space="preserve"> </w:t>
      </w:r>
      <w:r w:rsidRPr="00922978">
        <w:t xml:space="preserve">Nakaz zapłaty wydany przez notariusza, „Rejent” Nr 3/2010; </w:t>
      </w:r>
      <w:r w:rsidRPr="00922978">
        <w:rPr>
          <w:i/>
          <w:iCs/>
        </w:rPr>
        <w:t>E. Marszałkowska-Krześ</w:t>
      </w:r>
      <w:r w:rsidRPr="00922978">
        <w:t xml:space="preserve">, Nakaz zapłaty wydany przez notariusza, „Rejent” Nr 12/2016; </w:t>
      </w:r>
      <w:r w:rsidRPr="00922978">
        <w:rPr>
          <w:i/>
          <w:iCs/>
        </w:rPr>
        <w:t>E. Marszałkowska-Krześ</w:t>
      </w:r>
      <w:r w:rsidRPr="00922978">
        <w:t>,</w:t>
      </w:r>
      <w:r w:rsidRPr="00922978">
        <w:rPr>
          <w:i/>
          <w:iCs/>
        </w:rPr>
        <w:t xml:space="preserve"> I. Gil</w:t>
      </w:r>
      <w:r w:rsidRPr="00922978">
        <w:t xml:space="preserve">, Wykorzystanie w praktyce protokołu stanu faktycznego sporządzanego przez komornika sądowego, PPE Nr 12/2017; </w:t>
      </w:r>
      <w:r w:rsidRPr="00922978">
        <w:rPr>
          <w:i/>
          <w:iCs/>
        </w:rPr>
        <w:t>J. Mucha</w:t>
      </w:r>
      <w:r w:rsidRPr="00922978">
        <w:t xml:space="preserve">, Zawisłość sprawy w procesie cywilnym, Warszawa 2014; </w:t>
      </w:r>
      <w:r w:rsidRPr="00922978">
        <w:rPr>
          <w:i/>
          <w:iCs/>
        </w:rPr>
        <w:t xml:space="preserve">A. </w:t>
      </w:r>
      <w:proofErr w:type="spellStart"/>
      <w:r w:rsidRPr="00922978">
        <w:rPr>
          <w:i/>
          <w:iCs/>
        </w:rPr>
        <w:t>Olaś</w:t>
      </w:r>
      <w:proofErr w:type="spellEnd"/>
      <w:r w:rsidRPr="00922978">
        <w:t xml:space="preserve"> [w:] System prawa procesowego cywilnego. T. II. Postępowanie procesowe przed sądem pierwszej instancji. Cz. 4. Postępowania odrębne. Postępowania przyspieszone, red. serii </w:t>
      </w:r>
      <w:r w:rsidRPr="00922978">
        <w:rPr>
          <w:i/>
          <w:iCs/>
        </w:rPr>
        <w:t xml:space="preserve">T. </w:t>
      </w:r>
      <w:proofErr w:type="spellStart"/>
      <w:r w:rsidRPr="00922978">
        <w:rPr>
          <w:i/>
          <w:iCs/>
        </w:rPr>
        <w:t>Ereciński</w:t>
      </w:r>
      <w:proofErr w:type="spellEnd"/>
      <w:r w:rsidRPr="00922978">
        <w:t xml:space="preserve">, red. tomu </w:t>
      </w:r>
      <w:r w:rsidRPr="00922978">
        <w:rPr>
          <w:i/>
          <w:iCs/>
        </w:rPr>
        <w:t>S. Cieślak</w:t>
      </w:r>
      <w:r w:rsidRPr="00922978">
        <w:t xml:space="preserve">, Warszawa 2023; </w:t>
      </w:r>
      <w:r w:rsidRPr="00922978">
        <w:rPr>
          <w:i/>
          <w:iCs/>
        </w:rPr>
        <w:t>P. Osowy</w:t>
      </w:r>
      <w:r w:rsidRPr="00922978">
        <w:t xml:space="preserve">, Wyrok zasądzający, Warszawa 2020; </w:t>
      </w:r>
      <w:r w:rsidRPr="00922978">
        <w:rPr>
          <w:i/>
          <w:iCs/>
        </w:rPr>
        <w:t>R. Perrot</w:t>
      </w:r>
      <w:r w:rsidRPr="00922978">
        <w:t xml:space="preserve">, </w:t>
      </w:r>
      <w:proofErr w:type="spellStart"/>
      <w:r w:rsidRPr="00922978">
        <w:t>L’inversion</w:t>
      </w:r>
      <w:proofErr w:type="spellEnd"/>
      <w:r w:rsidRPr="00922978">
        <w:t xml:space="preserve"> </w:t>
      </w:r>
      <w:proofErr w:type="spellStart"/>
      <w:r w:rsidRPr="00922978">
        <w:t>du</w:t>
      </w:r>
      <w:proofErr w:type="spellEnd"/>
      <w:r w:rsidRPr="00922978">
        <w:t xml:space="preserve"> </w:t>
      </w:r>
      <w:proofErr w:type="spellStart"/>
      <w:r w:rsidRPr="00922978">
        <w:t>contentieux</w:t>
      </w:r>
      <w:proofErr w:type="spellEnd"/>
      <w:r w:rsidRPr="00922978">
        <w:t xml:space="preserve"> (</w:t>
      </w:r>
      <w:proofErr w:type="spellStart"/>
      <w:r w:rsidRPr="00922978">
        <w:t>ou</w:t>
      </w:r>
      <w:proofErr w:type="spellEnd"/>
      <w:r w:rsidRPr="00922978">
        <w:t xml:space="preserve"> </w:t>
      </w:r>
      <w:proofErr w:type="spellStart"/>
      <w:r w:rsidRPr="00922978">
        <w:t>les</w:t>
      </w:r>
      <w:proofErr w:type="spellEnd"/>
      <w:r w:rsidRPr="00922978">
        <w:t xml:space="preserve"> </w:t>
      </w:r>
      <w:proofErr w:type="spellStart"/>
      <w:r w:rsidRPr="00922978">
        <w:t>prousses</w:t>
      </w:r>
      <w:proofErr w:type="spellEnd"/>
      <w:r w:rsidRPr="00922978">
        <w:t xml:space="preserve"> de </w:t>
      </w:r>
      <w:proofErr w:type="spellStart"/>
      <w:r w:rsidRPr="00922978">
        <w:t>l’ordonnance</w:t>
      </w:r>
      <w:proofErr w:type="spellEnd"/>
      <w:r w:rsidRPr="00922978">
        <w:t xml:space="preserve"> sur </w:t>
      </w:r>
      <w:proofErr w:type="spellStart"/>
      <w:r w:rsidRPr="00922978">
        <w:t>requête</w:t>
      </w:r>
      <w:proofErr w:type="spellEnd"/>
      <w:r w:rsidRPr="00922978">
        <w:t xml:space="preserve">) [w:] </w:t>
      </w:r>
      <w:proofErr w:type="spellStart"/>
      <w:r w:rsidRPr="00922978">
        <w:t>Justices</w:t>
      </w:r>
      <w:proofErr w:type="spellEnd"/>
      <w:r w:rsidRPr="00922978">
        <w:t xml:space="preserve"> et </w:t>
      </w:r>
      <w:proofErr w:type="spellStart"/>
      <w:r w:rsidRPr="00922978">
        <w:t>droits</w:t>
      </w:r>
      <w:proofErr w:type="spellEnd"/>
      <w:r w:rsidRPr="00922978">
        <w:t xml:space="preserve"> </w:t>
      </w:r>
      <w:proofErr w:type="spellStart"/>
      <w:r w:rsidRPr="00922978">
        <w:t>fondamentaux</w:t>
      </w:r>
      <w:proofErr w:type="spellEnd"/>
      <w:r w:rsidRPr="00922978">
        <w:t xml:space="preserve">. </w:t>
      </w:r>
      <w:proofErr w:type="spellStart"/>
      <w:r w:rsidRPr="00922978">
        <w:t>Études</w:t>
      </w:r>
      <w:proofErr w:type="spellEnd"/>
      <w:r w:rsidRPr="00922978">
        <w:t xml:space="preserve"> </w:t>
      </w:r>
      <w:proofErr w:type="spellStart"/>
      <w:r w:rsidRPr="00922978">
        <w:t>offertes</w:t>
      </w:r>
      <w:proofErr w:type="spellEnd"/>
      <w:r w:rsidRPr="00922978">
        <w:t xml:space="preserve"> à J. Normand, Paryż 2003; </w:t>
      </w:r>
      <w:r w:rsidRPr="00922978">
        <w:rPr>
          <w:i/>
          <w:iCs/>
        </w:rPr>
        <w:t xml:space="preserve">W.H. </w:t>
      </w:r>
      <w:proofErr w:type="spellStart"/>
      <w:r w:rsidRPr="00922978">
        <w:rPr>
          <w:i/>
          <w:iCs/>
        </w:rPr>
        <w:t>Rechberger</w:t>
      </w:r>
      <w:proofErr w:type="spellEnd"/>
      <w:r w:rsidRPr="00922978">
        <w:t>,</w:t>
      </w:r>
      <w:r w:rsidRPr="00922978">
        <w:rPr>
          <w:i/>
          <w:iCs/>
        </w:rPr>
        <w:t xml:space="preserve"> G.E. Kodek</w:t>
      </w:r>
      <w:r w:rsidRPr="00922978">
        <w:t xml:space="preserve">, Das </w:t>
      </w:r>
      <w:proofErr w:type="spellStart"/>
      <w:r w:rsidRPr="00922978">
        <w:t>Mahnverfahren</w:t>
      </w:r>
      <w:proofErr w:type="spellEnd"/>
      <w:r w:rsidRPr="00922978">
        <w:t xml:space="preserve"> in den </w:t>
      </w:r>
      <w:proofErr w:type="spellStart"/>
      <w:r w:rsidRPr="00922978">
        <w:t>Mitgliedstaaten</w:t>
      </w:r>
      <w:proofErr w:type="spellEnd"/>
      <w:r w:rsidRPr="00922978">
        <w:t xml:space="preserve"> der EU - </w:t>
      </w:r>
      <w:proofErr w:type="spellStart"/>
      <w:r w:rsidRPr="00922978">
        <w:t>Generalbericht</w:t>
      </w:r>
      <w:proofErr w:type="spellEnd"/>
      <w:r w:rsidRPr="00922978">
        <w:t xml:space="preserve"> [w:] </w:t>
      </w:r>
      <w:proofErr w:type="spellStart"/>
      <w:r w:rsidRPr="00922978">
        <w:t>Orders</w:t>
      </w:r>
      <w:proofErr w:type="spellEnd"/>
      <w:r w:rsidRPr="00922978">
        <w:t xml:space="preserve"> for </w:t>
      </w:r>
      <w:proofErr w:type="spellStart"/>
      <w:r w:rsidRPr="00922978">
        <w:t>payment</w:t>
      </w:r>
      <w:proofErr w:type="spellEnd"/>
      <w:r w:rsidRPr="00922978">
        <w:t xml:space="preserve"> in the </w:t>
      </w:r>
      <w:proofErr w:type="spellStart"/>
      <w:r w:rsidRPr="00922978">
        <w:t>European</w:t>
      </w:r>
      <w:proofErr w:type="spellEnd"/>
      <w:r w:rsidRPr="00922978">
        <w:t xml:space="preserve"> Union, red. </w:t>
      </w:r>
      <w:r w:rsidRPr="00922978">
        <w:rPr>
          <w:i/>
          <w:iCs/>
        </w:rPr>
        <w:t xml:space="preserve">W.H. </w:t>
      </w:r>
      <w:proofErr w:type="spellStart"/>
      <w:r w:rsidRPr="00922978">
        <w:rPr>
          <w:i/>
          <w:iCs/>
        </w:rPr>
        <w:t>Rechberger</w:t>
      </w:r>
      <w:proofErr w:type="spellEnd"/>
      <w:r w:rsidRPr="00922978">
        <w:rPr>
          <w:i/>
          <w:iCs/>
        </w:rPr>
        <w:t>, G.E. Kodek</w:t>
      </w:r>
      <w:r w:rsidRPr="00922978">
        <w:t xml:space="preserve">, Haga-Londyn-Nowy Jork 2001; </w:t>
      </w:r>
      <w:r w:rsidRPr="00922978">
        <w:rPr>
          <w:i/>
          <w:iCs/>
        </w:rPr>
        <w:t xml:space="preserve">A. </w:t>
      </w:r>
      <w:proofErr w:type="spellStart"/>
      <w:r w:rsidRPr="00922978">
        <w:rPr>
          <w:i/>
          <w:iCs/>
        </w:rPr>
        <w:t>Risteski</w:t>
      </w:r>
      <w:proofErr w:type="spellEnd"/>
      <w:r w:rsidRPr="00922978">
        <w:t xml:space="preserve">, Decyzja zezwalająca na egzekucję komorniczą na podstawie wiarygodnego dokumentu (notarialny nakaz zapłaty) w prawie macedońskim, „Rejent” Nr 2/2014; </w:t>
      </w:r>
      <w:r w:rsidRPr="00922978">
        <w:rPr>
          <w:i/>
          <w:iCs/>
        </w:rPr>
        <w:t xml:space="preserve">B. </w:t>
      </w:r>
      <w:proofErr w:type="spellStart"/>
      <w:r w:rsidRPr="00922978">
        <w:rPr>
          <w:i/>
          <w:iCs/>
        </w:rPr>
        <w:t>Sujecki</w:t>
      </w:r>
      <w:proofErr w:type="spellEnd"/>
      <w:r w:rsidRPr="00922978">
        <w:t xml:space="preserve">, Das </w:t>
      </w:r>
      <w:proofErr w:type="spellStart"/>
      <w:r w:rsidRPr="00922978">
        <w:t>elektronische</w:t>
      </w:r>
      <w:proofErr w:type="spellEnd"/>
      <w:r w:rsidRPr="00922978">
        <w:t xml:space="preserve"> </w:t>
      </w:r>
      <w:proofErr w:type="spellStart"/>
      <w:r w:rsidRPr="00922978">
        <w:t>Mahnverfahren</w:t>
      </w:r>
      <w:proofErr w:type="spellEnd"/>
      <w:r w:rsidRPr="00922978">
        <w:t xml:space="preserve">, Monachium 2008; </w:t>
      </w:r>
      <w:r w:rsidRPr="00922978">
        <w:rPr>
          <w:i/>
          <w:iCs/>
        </w:rPr>
        <w:t>J. Świeczkowski</w:t>
      </w:r>
      <w:r w:rsidRPr="00922978">
        <w:t xml:space="preserve">, Ustawa o komornikach sądowych i egzekucji. Komentarz, Warszawa 2012; </w:t>
      </w:r>
      <w:r w:rsidRPr="00922978">
        <w:rPr>
          <w:i/>
          <w:iCs/>
        </w:rPr>
        <w:t xml:space="preserve">B. </w:t>
      </w:r>
      <w:proofErr w:type="spellStart"/>
      <w:r w:rsidRPr="00922978">
        <w:rPr>
          <w:i/>
          <w:iCs/>
        </w:rPr>
        <w:t>Tschütscher</w:t>
      </w:r>
      <w:proofErr w:type="spellEnd"/>
      <w:r w:rsidRPr="00922978">
        <w:t>,</w:t>
      </w:r>
      <w:r w:rsidRPr="00922978">
        <w:rPr>
          <w:i/>
          <w:iCs/>
        </w:rPr>
        <w:t xml:space="preserve"> M. Weber</w:t>
      </w:r>
      <w:r w:rsidRPr="00922978">
        <w:t xml:space="preserve">, </w:t>
      </w:r>
      <w:proofErr w:type="spellStart"/>
      <w:r w:rsidRPr="00922978">
        <w:t>Die</w:t>
      </w:r>
      <w:proofErr w:type="spellEnd"/>
      <w:r w:rsidRPr="00922978">
        <w:t xml:space="preserve"> </w:t>
      </w:r>
      <w:proofErr w:type="spellStart"/>
      <w:r w:rsidRPr="00922978">
        <w:t>Verordnung</w:t>
      </w:r>
      <w:proofErr w:type="spellEnd"/>
      <w:r w:rsidRPr="00922978">
        <w:t xml:space="preserve"> </w:t>
      </w:r>
      <w:proofErr w:type="spellStart"/>
      <w:r w:rsidRPr="00922978">
        <w:t>zur</w:t>
      </w:r>
      <w:proofErr w:type="spellEnd"/>
      <w:r w:rsidRPr="00922978">
        <w:t xml:space="preserve"> </w:t>
      </w:r>
      <w:proofErr w:type="spellStart"/>
      <w:r w:rsidRPr="00922978">
        <w:t>Einführung</w:t>
      </w:r>
      <w:proofErr w:type="spellEnd"/>
      <w:r w:rsidRPr="00922978">
        <w:t xml:space="preserve"> </w:t>
      </w:r>
      <w:proofErr w:type="spellStart"/>
      <w:r w:rsidRPr="00922978">
        <w:t>eines</w:t>
      </w:r>
      <w:proofErr w:type="spellEnd"/>
      <w:r w:rsidRPr="00922978">
        <w:t xml:space="preserve"> </w:t>
      </w:r>
      <w:proofErr w:type="spellStart"/>
      <w:r w:rsidRPr="00922978">
        <w:t>Europäischen</w:t>
      </w:r>
      <w:proofErr w:type="spellEnd"/>
      <w:r w:rsidRPr="00922978">
        <w:t xml:space="preserve"> </w:t>
      </w:r>
      <w:proofErr w:type="spellStart"/>
      <w:r w:rsidRPr="00922978">
        <w:t>Mahnverfahrens</w:t>
      </w:r>
      <w:proofErr w:type="spellEnd"/>
      <w:r w:rsidRPr="00922978">
        <w:t xml:space="preserve">, ÖJZ Nr 7/2007; </w:t>
      </w:r>
      <w:r w:rsidRPr="00922978">
        <w:rPr>
          <w:i/>
          <w:iCs/>
        </w:rPr>
        <w:t xml:space="preserve">B. </w:t>
      </w:r>
      <w:proofErr w:type="spellStart"/>
      <w:r w:rsidRPr="00922978">
        <w:rPr>
          <w:i/>
          <w:iCs/>
        </w:rPr>
        <w:t>Tymecki</w:t>
      </w:r>
      <w:proofErr w:type="spellEnd"/>
      <w:r w:rsidRPr="00922978">
        <w:t xml:space="preserve">, Notarialny nakaz zapłaty. Uwagi de lege ferenda, „Rejent” Nr 10/2009; </w:t>
      </w:r>
      <w:r w:rsidRPr="00922978">
        <w:rPr>
          <w:i/>
          <w:iCs/>
        </w:rPr>
        <w:t xml:space="preserve">E. </w:t>
      </w:r>
      <w:proofErr w:type="spellStart"/>
      <w:r w:rsidRPr="00922978">
        <w:rPr>
          <w:i/>
          <w:iCs/>
        </w:rPr>
        <w:t>Wengerek</w:t>
      </w:r>
      <w:proofErr w:type="spellEnd"/>
      <w:r w:rsidRPr="00922978">
        <w:t xml:space="preserve">, Czynności państwowych biur notarialnych w postępowaniu nakazowym i upominawczym, NP Nr 3/1957; </w:t>
      </w:r>
      <w:r w:rsidRPr="00922978">
        <w:rPr>
          <w:i/>
          <w:iCs/>
        </w:rPr>
        <w:t>P. Wiliński</w:t>
      </w:r>
      <w:r w:rsidRPr="00922978">
        <w:t>,</w:t>
      </w:r>
      <w:r w:rsidRPr="00922978">
        <w:rPr>
          <w:i/>
          <w:iCs/>
        </w:rPr>
        <w:t xml:space="preserve"> P. Karlik</w:t>
      </w:r>
      <w:r w:rsidRPr="00922978">
        <w:t>,</w:t>
      </w:r>
      <w:r w:rsidRPr="00922978">
        <w:rPr>
          <w:i/>
          <w:iCs/>
        </w:rPr>
        <w:t xml:space="preserve"> K. Szczucki</w:t>
      </w:r>
      <w:r w:rsidRPr="00922978">
        <w:t xml:space="preserve"> [w:] Konstytucja RP. T. II. Komentarz do art. 87-243, pod red. </w:t>
      </w:r>
      <w:r w:rsidRPr="00922978">
        <w:rPr>
          <w:i/>
          <w:iCs/>
        </w:rPr>
        <w:t>M. Safjana, L. Boska</w:t>
      </w:r>
      <w:r w:rsidRPr="00922978">
        <w:t xml:space="preserve">, Warszawa 2016; </w:t>
      </w:r>
      <w:r w:rsidRPr="00922978">
        <w:rPr>
          <w:i/>
          <w:iCs/>
        </w:rPr>
        <w:t>N. Wójcik-Krokowska</w:t>
      </w:r>
      <w:r w:rsidRPr="00922978">
        <w:t>,</w:t>
      </w:r>
      <w:r w:rsidRPr="00922978">
        <w:rPr>
          <w:i/>
          <w:iCs/>
        </w:rPr>
        <w:t xml:space="preserve"> </w:t>
      </w:r>
      <w:r w:rsidRPr="00922978">
        <w:t xml:space="preserve">Modele odrębnych postępowań przyspieszonych - nakazowego i upominawczych w procesie cywilnym, Warszawa 2024; </w:t>
      </w:r>
      <w:r w:rsidRPr="00922978">
        <w:rPr>
          <w:i/>
          <w:iCs/>
        </w:rPr>
        <w:t>T. Zembrzuski</w:t>
      </w:r>
      <w:r w:rsidRPr="00922978">
        <w:t>, Notarialny nakaz zapłaty - w stronę prywatyzacji wymiaru sprawiedliwości, „Gdańskie Studia Prawnicze” Nr 1/2023.</w:t>
      </w:r>
    </w:p>
    <w:p w14:paraId="1E3A88F4" w14:textId="77777777" w:rsidR="00F23453" w:rsidRDefault="00F23453"/>
    <w:sectPr w:rsidR="00F23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3C"/>
    <w:rsid w:val="004C794E"/>
    <w:rsid w:val="007E2ED4"/>
    <w:rsid w:val="00922978"/>
    <w:rsid w:val="00A43B3C"/>
    <w:rsid w:val="00F2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9933"/>
  <w15:chartTrackingRefBased/>
  <w15:docId w15:val="{9D036A8D-2D30-4025-924A-76EAD84B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3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3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3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3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3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3B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3B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3B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3B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3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3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3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3B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3B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3B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3B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3B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3B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3B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3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3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3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3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3B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3B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3B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3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3B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3B3C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2297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29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2026-02-03T11:06:19+00:00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FA1641-CC83-4D55-B826-B361BD1BB80A}"/>
</file>

<file path=customXml/itemProps2.xml><?xml version="1.0" encoding="utf-8"?>
<ds:datastoreItem xmlns:ds="http://schemas.openxmlformats.org/officeDocument/2006/customXml" ds:itemID="{4FB31B84-D60A-404E-B562-30EAE28AA0DC}"/>
</file>

<file path=customXml/itemProps3.xml><?xml version="1.0" encoding="utf-8"?>
<ds:datastoreItem xmlns:ds="http://schemas.openxmlformats.org/officeDocument/2006/customXml" ds:itemID="{154A4708-4B6E-4F82-928E-D3C2764084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4264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Barej</dc:creator>
  <cp:keywords/>
  <dc:description/>
  <cp:lastModifiedBy>Agata Barej</cp:lastModifiedBy>
  <cp:revision>2</cp:revision>
  <dcterms:created xsi:type="dcterms:W3CDTF">2026-02-03T09:13:00Z</dcterms:created>
  <dcterms:modified xsi:type="dcterms:W3CDTF">2026-02-03T09:14:00Z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